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E516ED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516ED">
        <w:rPr>
          <w:rFonts w:ascii="Century Gothic" w:hAnsi="Century Gothic" w:cs="Arial"/>
          <w:b/>
        </w:rPr>
        <w:t xml:space="preserve">ANEXO </w:t>
      </w:r>
      <w:r w:rsidR="00B82153" w:rsidRPr="00E516ED">
        <w:rPr>
          <w:rFonts w:ascii="Century Gothic" w:hAnsi="Century Gothic" w:cs="Arial"/>
          <w:b/>
        </w:rPr>
        <w:t xml:space="preserve">I - </w:t>
      </w:r>
      <w:r w:rsidR="00926135" w:rsidRPr="00E516ED">
        <w:rPr>
          <w:rFonts w:ascii="Century Gothic" w:hAnsi="Century Gothic" w:cs="Arial"/>
          <w:b/>
        </w:rPr>
        <w:t>A</w:t>
      </w:r>
    </w:p>
    <w:p w:rsidR="003E22C5" w:rsidRPr="00E516ED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E516ED">
        <w:rPr>
          <w:rFonts w:ascii="Century Gothic" w:hAnsi="Century Gothic" w:cs="Arial"/>
          <w:b/>
        </w:rPr>
        <w:t>MINUTA DE PROPOSTA COMERCIAL</w:t>
      </w:r>
    </w:p>
    <w:p w:rsidR="00D102AD" w:rsidRPr="00E516ED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E516ED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86435B" w:rsidRPr="00E516ED">
        <w:rPr>
          <w:rFonts w:ascii="Century Gothic" w:hAnsi="Century Gothic" w:cs="Arial"/>
          <w:i w:val="0"/>
          <w:sz w:val="20"/>
          <w:szCs w:val="20"/>
        </w:rPr>
        <w:t>0</w:t>
      </w:r>
      <w:r w:rsidR="00F61616" w:rsidRPr="00E516ED">
        <w:rPr>
          <w:rFonts w:ascii="Century Gothic" w:hAnsi="Century Gothic" w:cs="Arial"/>
          <w:i w:val="0"/>
          <w:sz w:val="20"/>
          <w:szCs w:val="20"/>
        </w:rPr>
        <w:t>0</w:t>
      </w:r>
      <w:r w:rsidR="00926135" w:rsidRPr="00E516ED">
        <w:rPr>
          <w:rFonts w:ascii="Century Gothic" w:hAnsi="Century Gothic" w:cs="Arial"/>
          <w:i w:val="0"/>
          <w:sz w:val="20"/>
          <w:szCs w:val="20"/>
        </w:rPr>
        <w:t>4</w:t>
      </w:r>
      <w:r w:rsidRPr="00E516ED">
        <w:rPr>
          <w:rFonts w:ascii="Century Gothic" w:hAnsi="Century Gothic" w:cs="Arial"/>
          <w:i w:val="0"/>
          <w:sz w:val="20"/>
          <w:szCs w:val="20"/>
        </w:rPr>
        <w:t>/</w:t>
      </w:r>
      <w:r w:rsidR="00926135" w:rsidRPr="00E516ED">
        <w:rPr>
          <w:rFonts w:ascii="Century Gothic" w:hAnsi="Century Gothic" w:cs="Arial"/>
          <w:i w:val="0"/>
          <w:sz w:val="20"/>
          <w:szCs w:val="20"/>
        </w:rPr>
        <w:t>2021</w:t>
      </w:r>
    </w:p>
    <w:p w:rsidR="00D102AD" w:rsidRPr="00E516ED" w:rsidRDefault="00D102AD" w:rsidP="0039263D">
      <w:pPr>
        <w:rPr>
          <w:rFonts w:ascii="Century Gothic" w:hAnsi="Century Gothic" w:cs="Arial"/>
        </w:rPr>
      </w:pPr>
    </w:p>
    <w:p w:rsidR="00D102AD" w:rsidRPr="00E516ED" w:rsidRDefault="00D102AD" w:rsidP="00D102AD">
      <w:pPr>
        <w:jc w:val="both"/>
        <w:rPr>
          <w:rFonts w:ascii="Century Gothic" w:hAnsi="Century Gothic" w:cs="Arial"/>
          <w:b/>
        </w:rPr>
      </w:pPr>
      <w:r w:rsidRPr="00E516ED">
        <w:rPr>
          <w:rFonts w:ascii="Century Gothic" w:hAnsi="Century Gothic" w:cs="Arial"/>
        </w:rPr>
        <w:t xml:space="preserve">OBJETO: </w:t>
      </w:r>
      <w:r w:rsidR="00926135" w:rsidRPr="00E516ED">
        <w:rPr>
          <w:rFonts w:ascii="Century Gothic" w:hAnsi="Century Gothic" w:cs="Arial"/>
          <w:b/>
          <w:color w:val="000000"/>
        </w:rPr>
        <w:t>Registro de Preços para futura e eventual aquisição de materiais médico hospitalar, equipamentos de proteção individual e insumos de saúde atendendo às demandas de emergência em Saúde Pública causadas pelo surto do CORONAVÍRUS nos municípios consorciados ao CISAMAPI</w:t>
      </w:r>
      <w:r w:rsidRPr="00E516ED">
        <w:rPr>
          <w:rFonts w:ascii="Century Gothic" w:hAnsi="Century Gothic" w:cs="Arial"/>
          <w:b/>
        </w:rPr>
        <w:t>.</w:t>
      </w:r>
    </w:p>
    <w:p w:rsidR="00FD39E3" w:rsidRPr="00E516ED" w:rsidRDefault="00FD39E3" w:rsidP="00D102AD">
      <w:pPr>
        <w:jc w:val="both"/>
        <w:rPr>
          <w:rFonts w:ascii="Century Gothic" w:hAnsi="Century Gothic" w:cs="Arial"/>
        </w:rPr>
      </w:pPr>
    </w:p>
    <w:p w:rsidR="00FD39E3" w:rsidRPr="00E516ED" w:rsidRDefault="00FD39E3" w:rsidP="00FD39E3">
      <w:pPr>
        <w:jc w:val="both"/>
        <w:rPr>
          <w:rFonts w:ascii="Century Gothic" w:hAnsi="Century Gothic" w:cs="Arial"/>
        </w:rPr>
      </w:pPr>
      <w:r w:rsidRPr="00E516ED">
        <w:rPr>
          <w:rFonts w:ascii="Century Gothic" w:hAnsi="Century Gothic" w:cs="Arial"/>
        </w:rPr>
        <w:t>Razão social:</w:t>
      </w:r>
    </w:p>
    <w:p w:rsidR="00FD39E3" w:rsidRPr="00E516ED" w:rsidRDefault="00FD39E3" w:rsidP="00FD39E3">
      <w:pPr>
        <w:jc w:val="both"/>
        <w:rPr>
          <w:rFonts w:ascii="Century Gothic" w:hAnsi="Century Gothic" w:cs="Arial"/>
        </w:rPr>
      </w:pPr>
      <w:r w:rsidRPr="00E516ED">
        <w:rPr>
          <w:rFonts w:ascii="Century Gothic" w:hAnsi="Century Gothic" w:cs="Arial"/>
        </w:rPr>
        <w:t>CNPJ:</w:t>
      </w:r>
      <w:r w:rsidRPr="00E516ED">
        <w:rPr>
          <w:rFonts w:ascii="Century Gothic" w:hAnsi="Century Gothic" w:cs="Arial"/>
        </w:rPr>
        <w:tab/>
      </w:r>
      <w:r w:rsidRPr="00E516ED">
        <w:rPr>
          <w:rFonts w:ascii="Century Gothic" w:hAnsi="Century Gothic" w:cs="Arial"/>
        </w:rPr>
        <w:tab/>
      </w:r>
      <w:r w:rsidRPr="00E516ED">
        <w:rPr>
          <w:rFonts w:ascii="Century Gothic" w:hAnsi="Century Gothic" w:cs="Arial"/>
        </w:rPr>
        <w:tab/>
      </w:r>
    </w:p>
    <w:p w:rsidR="00FD39E3" w:rsidRPr="00E516ED" w:rsidRDefault="00FD39E3" w:rsidP="00FD39E3">
      <w:pPr>
        <w:jc w:val="both"/>
        <w:rPr>
          <w:rFonts w:ascii="Century Gothic" w:hAnsi="Century Gothic" w:cs="Arial"/>
        </w:rPr>
      </w:pPr>
      <w:r w:rsidRPr="00E516ED">
        <w:rPr>
          <w:rFonts w:ascii="Century Gothic" w:hAnsi="Century Gothic" w:cs="Arial"/>
        </w:rPr>
        <w:t>Endereço completo:</w:t>
      </w:r>
    </w:p>
    <w:p w:rsidR="00FD39E3" w:rsidRPr="00E516ED" w:rsidRDefault="00FD39E3" w:rsidP="00D102AD">
      <w:pPr>
        <w:jc w:val="both"/>
        <w:rPr>
          <w:rFonts w:ascii="Century Gothic" w:hAnsi="Century Gothic" w:cs="Arial"/>
        </w:rPr>
      </w:pPr>
      <w:proofErr w:type="gramStart"/>
      <w:r w:rsidRPr="00E516ED">
        <w:rPr>
          <w:rFonts w:ascii="Century Gothic" w:hAnsi="Century Gothic" w:cs="Arial"/>
        </w:rPr>
        <w:t>e-mail</w:t>
      </w:r>
      <w:proofErr w:type="gramEnd"/>
      <w:r w:rsidRPr="00E516ED">
        <w:rPr>
          <w:rFonts w:ascii="Century Gothic" w:hAnsi="Century Gothic" w:cs="Arial"/>
        </w:rPr>
        <w:t>:</w:t>
      </w:r>
      <w:r w:rsidRPr="00E516ED">
        <w:rPr>
          <w:rFonts w:ascii="Century Gothic" w:hAnsi="Century Gothic" w:cs="Arial"/>
        </w:rPr>
        <w:tab/>
      </w:r>
      <w:r w:rsidRPr="00E516ED">
        <w:rPr>
          <w:rFonts w:ascii="Century Gothic" w:hAnsi="Century Gothic" w:cs="Arial"/>
        </w:rPr>
        <w:tab/>
      </w:r>
      <w:r w:rsidRPr="00E516ED">
        <w:rPr>
          <w:rFonts w:ascii="Century Gothic" w:hAnsi="Century Gothic" w:cs="Arial"/>
        </w:rPr>
        <w:tab/>
      </w:r>
      <w:r w:rsidRPr="00E516ED">
        <w:rPr>
          <w:rFonts w:ascii="Century Gothic" w:hAnsi="Century Gothic" w:cs="Arial"/>
        </w:rPr>
        <w:tab/>
      </w:r>
      <w:r w:rsidRPr="00E516ED">
        <w:rPr>
          <w:rFonts w:ascii="Century Gothic" w:hAnsi="Century Gothic" w:cs="Arial"/>
        </w:rPr>
        <w:tab/>
      </w:r>
      <w:r w:rsidRPr="00E516ED">
        <w:rPr>
          <w:rFonts w:ascii="Century Gothic" w:hAnsi="Century Gothic" w:cs="Arial"/>
        </w:rPr>
        <w:tab/>
      </w:r>
      <w:r w:rsidRPr="00E516ED">
        <w:rPr>
          <w:rFonts w:ascii="Century Gothic" w:hAnsi="Century Gothic" w:cs="Arial"/>
        </w:rPr>
        <w:tab/>
        <w:t>Telefone/Fax:</w:t>
      </w:r>
    </w:p>
    <w:p w:rsidR="00B82153" w:rsidRPr="00E516ED" w:rsidRDefault="00B82153" w:rsidP="00D102AD">
      <w:pPr>
        <w:jc w:val="both"/>
        <w:rPr>
          <w:rFonts w:ascii="Century Gothic" w:hAnsi="Century Gothic" w:cs="Arial"/>
        </w:rPr>
      </w:pPr>
    </w:p>
    <w:tbl>
      <w:tblPr>
        <w:tblW w:w="51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"/>
        <w:gridCol w:w="975"/>
        <w:gridCol w:w="3011"/>
        <w:gridCol w:w="1115"/>
        <w:gridCol w:w="1259"/>
        <w:gridCol w:w="1261"/>
        <w:gridCol w:w="1672"/>
      </w:tblGrid>
      <w:tr w:rsidR="00926135" w:rsidRPr="00E516ED" w:rsidTr="00926135">
        <w:trPr>
          <w:trHeight w:val="286"/>
          <w:jc w:val="center"/>
        </w:trPr>
        <w:tc>
          <w:tcPr>
            <w:tcW w:w="349" w:type="pct"/>
            <w:shd w:val="clear" w:color="000000" w:fill="DDD9C4"/>
            <w:noWrap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ITEM</w:t>
            </w:r>
          </w:p>
        </w:tc>
        <w:tc>
          <w:tcPr>
            <w:tcW w:w="488" w:type="pct"/>
            <w:shd w:val="clear" w:color="000000" w:fill="DDD9C4"/>
            <w:noWrap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CATMAT</w:t>
            </w:r>
          </w:p>
        </w:tc>
        <w:tc>
          <w:tcPr>
            <w:tcW w:w="1507" w:type="pct"/>
            <w:shd w:val="clear" w:color="000000" w:fill="DDD9C4"/>
            <w:noWrap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DESCRIÇÃO DETALHADA</w:t>
            </w:r>
          </w:p>
        </w:tc>
        <w:tc>
          <w:tcPr>
            <w:tcW w:w="558" w:type="pct"/>
            <w:shd w:val="clear" w:color="000000" w:fill="DDD9C4"/>
            <w:noWrap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000000" w:fill="DDD9C4"/>
            <w:noWrap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QTDE</w:t>
            </w:r>
          </w:p>
        </w:tc>
        <w:tc>
          <w:tcPr>
            <w:tcW w:w="630" w:type="pct"/>
            <w:shd w:val="clear" w:color="000000" w:fill="DDD9C4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PREÇO UNITÁRIO</w:t>
            </w:r>
          </w:p>
        </w:tc>
        <w:tc>
          <w:tcPr>
            <w:tcW w:w="837" w:type="pct"/>
            <w:shd w:val="clear" w:color="000000" w:fill="DDD9C4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PREÇO TOTAL</w:t>
            </w:r>
          </w:p>
        </w:tc>
      </w:tr>
      <w:tr w:rsidR="00926135" w:rsidRPr="00E516ED" w:rsidTr="00926135">
        <w:trPr>
          <w:trHeight w:val="81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396308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Pano limpeza, material: 100% Algodão, comprimento: 70 cm, largura: 50 cm, características adicionais: chão, cor: branca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8.553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87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380018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Álcool etílico, teor alcoólico: 70% INPM, composição básica: com emoliente, forma farmacêutica: gel. Apresentação: Refil/Bolsa 800ml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8.642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928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380018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Álcool etílico, teor alcoólico: 70% INPM, composição básica: com emoliente, forma farmacêutica: gel. Apresentação: Galão com 05 litros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3.611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84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380018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Álcool etílico, teor alcoólico: 70% INPM, composição básica: com emoliente, forma farmacêutica: gel. Apresentação: Frasco com 430 gramas ou quantidade superior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8.752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87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5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405780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Álcool etílico, aspecto físico: líquido límpido, incolor, volátil, teor alcoólico: mínimo de 77°gl, (77% </w:t>
            </w:r>
            <w:proofErr w:type="spellStart"/>
            <w:proofErr w:type="gramStart"/>
            <w:r w:rsidRPr="00E516ED">
              <w:rPr>
                <w:rFonts w:ascii="Century Gothic" w:hAnsi="Century Gothic" w:cs="Calibri"/>
                <w:color w:val="000000"/>
              </w:rPr>
              <w:t>v,v</w:t>
            </w:r>
            <w:proofErr w:type="spellEnd"/>
            <w:proofErr w:type="gramEnd"/>
            <w:r w:rsidRPr="00E516ED">
              <w:rPr>
                <w:rFonts w:ascii="Century Gothic" w:hAnsi="Century Gothic" w:cs="Calibri"/>
                <w:color w:val="000000"/>
              </w:rPr>
              <w:t xml:space="preserve"> a 20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°c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), fórmula química: c2h5oh, peso molecular: 46,07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g,mol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, grau de pureza: mínimo de 70°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inpm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(70%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p,p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), característica adicional: hidratado, número de referência química: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cas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64-17-5. Apresentação: Embalagem com 1.000 ml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8.752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155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lastRenderedPageBreak/>
              <w:t>6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405780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Álcool etílico, aspecto físico: líquido límpido, incolor, volátil, teor alcoólico: mínimo de 77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°gl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, (77% </w:t>
            </w:r>
            <w:proofErr w:type="spellStart"/>
            <w:proofErr w:type="gramStart"/>
            <w:r w:rsidRPr="00E516ED">
              <w:rPr>
                <w:rFonts w:ascii="Century Gothic" w:hAnsi="Century Gothic" w:cs="Calibri"/>
                <w:color w:val="000000"/>
              </w:rPr>
              <w:t>v,v</w:t>
            </w:r>
            <w:proofErr w:type="spellEnd"/>
            <w:proofErr w:type="gramEnd"/>
            <w:r w:rsidRPr="00E516ED">
              <w:rPr>
                <w:rFonts w:ascii="Century Gothic" w:hAnsi="Century Gothic" w:cs="Calibri"/>
                <w:color w:val="000000"/>
              </w:rPr>
              <w:t xml:space="preserve"> a 20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°c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), fórmula química: c2h5oh, peso molecular: 46,07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g,mol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, grau de pureza: mínimo de 70°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inpm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(70%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p,p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), característica adicional: hidratado, número de referência química: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cas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64-17-5. Apresentação: Galão com 5 litros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3.649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454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7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434404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Avental hospitalar, tipo: capote cirúrgico, material: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sms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, tamanho: GG, gramatura: cerca de 60 g,cm2, cor: com cor, característica adicional: manga longa, esterilidade : estéril, uso único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60.260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08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8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434402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Avental hospitalar, tipo: capote cirúrgico, material: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sms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, tamanho: G, gramatura: cerca de 60 g,cm2, cor : com cor, característica adicional: manga longa, esterilidade : estéril, uso único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129.345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08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9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434401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Avental hospitalar, tipo: capote cirúrgico, material: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sms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, tamanho: M, gramatura: cerca de 60 g,cm2, cor: com cor, característica adicional: manga longa, esterilidade : estéril, uso único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131.281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08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10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434403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Avental hospitalar, tipo: capote cirúrgico, material: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sms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, tamanho: P, gramatura: cerca de 60 g,cm2, cor: com cor, característica adicional: manga longa, esterilidade : estéril, uso único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47.282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89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11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345812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Bota segurança, material: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pvc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- cloreto de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polivinila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, material sola: borracha antiderrapante, cor: branca, tipo cano: longo, tipo uso: atividades hospitalares, características adicionais: forração interna ajustável e solado branco - Produto deverá ser entregue disponível nos tamanhos n° 36 ao 46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3.248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606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12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436328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Toalha de papel, material: 100% celulose virgem, tipo folha: 2 dobras, comprimento: 20 cm, largura: </w:t>
            </w:r>
            <w:r w:rsidRPr="00E516ED">
              <w:rPr>
                <w:rFonts w:ascii="Century Gothic" w:hAnsi="Century Gothic" w:cs="Calibri"/>
                <w:color w:val="000000"/>
              </w:rPr>
              <w:lastRenderedPageBreak/>
              <w:t xml:space="preserve">21 cm, cor: branca, características adicionais: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interfolhada</w:t>
            </w:r>
            <w:proofErr w:type="spellEnd"/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lastRenderedPageBreak/>
              <w:t>Pacote com 1.000 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7.409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81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lastRenderedPageBreak/>
              <w:t>13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327842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Luva borracha, material: látex antiderrapante, tamanho: médio, características adicionais: sem forro, uso: limpeza em geral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 (Par de Luva)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7.002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464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14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327841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Luva borracha, material: látex antiderrapante, tamanho: grande, características adicionais: sem forro, uso: limpeza em geral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 (Par de Luva)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7.002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89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15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387700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Luva para procedimento não cirúrgico, material: látex natural íntegro e uniforme, tamanho: pequeno, características adicionais: lubrificada com pó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bioabsorvível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, esterilidade: estéril, apresentação: atóxica, tipo: ambidestra, tipo uso: descartável, modelo: formato anatômico, finalidade: resistente à tração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Caixa com 100 unidades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11.283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341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16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387699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Luva para procedimento não cirúrgico, material: látex natural íntegro e uniforme, tamanho: médio, características adicionais: lubrificada com pó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bioabsorvível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, esterilidade: estéril, apresentação: atóxica, tipo: ambidestra, tipo uso: descartável, modelo: formato anatômico, finalidade: resistente à tração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Caixa com 100 unidades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20.325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89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17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387698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Luva para procedimento não cirúrgico, material: látex natural íntegro e uniforme, tamanho: grande, características adicionais: lubrificada com pó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bioabsorvível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, esterilidade: estéril, apresentação: atóxica, tipo: ambidestra, tipo uso: descartável, modelo: formato anatômico, finalidade: resistente à tração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Caixa com 100 unidades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17.504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606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18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452286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Máscara cirúrgica, material: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sms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, camadas: 3 camadas c, dobras, fixação: tiras elásticas, adicional: c, clipe nasal, componentes: filtração de partículas mínima de 95%, </w:t>
            </w:r>
            <w:r w:rsidRPr="00E516ED">
              <w:rPr>
                <w:rFonts w:ascii="Century Gothic" w:hAnsi="Century Gothic" w:cs="Calibri"/>
                <w:color w:val="000000"/>
              </w:rPr>
              <w:lastRenderedPageBreak/>
              <w:t>esterilidade: uso único. Apresentação: caixa com 50 unidades. Registro na Anvisa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lastRenderedPageBreak/>
              <w:t>Unid. (preço por cada máscara)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176.413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890"/>
          <w:jc w:val="center"/>
        </w:trPr>
        <w:tc>
          <w:tcPr>
            <w:tcW w:w="349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lastRenderedPageBreak/>
              <w:t>19</w:t>
            </w:r>
          </w:p>
        </w:tc>
        <w:tc>
          <w:tcPr>
            <w:tcW w:w="48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292308</w:t>
            </w:r>
          </w:p>
        </w:tc>
        <w:tc>
          <w:tcPr>
            <w:tcW w:w="1507" w:type="pct"/>
            <w:shd w:val="clear" w:color="auto" w:fill="auto"/>
            <w:vAlign w:val="bottom"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Óculos proteção, material armação: policarbonato, tipo proteção: lateral, material proteção: policarbonato, tipo lente: policarbonato, cor lente: incolor, cor lente externa: incolor, aplicação: proteção geral, características adicionais: resistente a impactos, com camadas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obsorvedor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de, tipo fixação: com alças dobráveis, tamanho: padrão, cor armação: preta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2.881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960"/>
          <w:jc w:val="center"/>
        </w:trPr>
        <w:tc>
          <w:tcPr>
            <w:tcW w:w="349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20</w:t>
            </w:r>
          </w:p>
        </w:tc>
        <w:tc>
          <w:tcPr>
            <w:tcW w:w="48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396082</w:t>
            </w:r>
          </w:p>
        </w:tc>
        <w:tc>
          <w:tcPr>
            <w:tcW w:w="1507" w:type="pct"/>
            <w:shd w:val="clear" w:color="auto" w:fill="auto"/>
            <w:vAlign w:val="bottom"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Dispensador, material: plástico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abs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, aplicação: para álcool gel, características adicionais: suporte parede, sem refil, cor: branca, capacidade: 800 ml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1.426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960"/>
          <w:jc w:val="center"/>
        </w:trPr>
        <w:tc>
          <w:tcPr>
            <w:tcW w:w="349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21</w:t>
            </w:r>
          </w:p>
        </w:tc>
        <w:tc>
          <w:tcPr>
            <w:tcW w:w="48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316729</w:t>
            </w:r>
          </w:p>
        </w:tc>
        <w:tc>
          <w:tcPr>
            <w:tcW w:w="1507" w:type="pct"/>
            <w:shd w:val="clear" w:color="auto" w:fill="auto"/>
            <w:vAlign w:val="bottom"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Vestuário proteção, material: fibra polietileno alta densidade (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tyvec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), tamanho: grande, componentes: macacão descartável, tipo uso: proteção química, cor: branca. Observações: Tipo macacão, com capuz, para uso hospitalar, Nível de proteção química tipo 4 (proteção contra partículas sólidas e respingos de químicos líquidos) ou superior. Disponível para entrega nos tamanhos único, </w:t>
            </w:r>
            <w:proofErr w:type="gramStart"/>
            <w:r w:rsidRPr="00E516ED">
              <w:rPr>
                <w:rFonts w:ascii="Century Gothic" w:hAnsi="Century Gothic" w:cs="Calibri"/>
                <w:color w:val="000000"/>
              </w:rPr>
              <w:t>P,M</w:t>
            </w:r>
            <w:proofErr w:type="gramEnd"/>
            <w:r w:rsidRPr="00E516ED">
              <w:rPr>
                <w:rFonts w:ascii="Century Gothic" w:hAnsi="Century Gothic" w:cs="Calibri"/>
                <w:color w:val="000000"/>
              </w:rPr>
              <w:t xml:space="preserve"> ou GG. Tratamento antiestético (EN 1149-1)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20.804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08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22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312074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Sabonete líquido, aspecto físico: líquido viscoso cremoso, aplicação: saboneteira para sabonetes líquidos, características adicionais: refil, aroma: suave. Refil 800 ml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5.691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35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23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150454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Dispenser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papel toalha. Observações: material: plástico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abs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, tipo: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interfolha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, cor: branca, características adicionais: com visor, capacidade mínima de 500 folhas, para papel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interfolhado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20x21 cm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2.138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08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lastRenderedPageBreak/>
              <w:t>24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450501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Dispensador, material: plástico, aplicação: para sabonete líquido, características adicionais: dosador e visor para controle de volume, capacidade: 800 ml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2.430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81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25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268855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Lençol descartável, material: papel, largura: 0,50 m, comprimento: 50 m, apresentação: rolo, cor: branco, aplicação: maca hospitalar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 ROLO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3.941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35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26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467048</w:t>
            </w:r>
          </w:p>
        </w:tc>
        <w:tc>
          <w:tcPr>
            <w:tcW w:w="1507" w:type="pct"/>
            <w:shd w:val="clear" w:color="auto" w:fill="auto"/>
            <w:vAlign w:val="bottom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Reagente para diagnóstico clínico 7, tipo: conjunto completo, tipo de análise: qualitativo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anti-coronavírus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covid-19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igg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e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igm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, apresentação: teste, método: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imunocromatografia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. Descrição complementar: Teste Rápido Anti-SARS-Cov-2 (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igG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/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igM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) COVID-19, especificidade igual ou superior a 85%. Teste aprovado pela Anvisa e com validade mínima de 12 meses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UNID./KIT COM 01 TESTE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17.791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3871"/>
          <w:jc w:val="center"/>
        </w:trPr>
        <w:tc>
          <w:tcPr>
            <w:tcW w:w="349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27</w:t>
            </w:r>
          </w:p>
        </w:tc>
        <w:tc>
          <w:tcPr>
            <w:tcW w:w="48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467048</w:t>
            </w:r>
          </w:p>
        </w:tc>
        <w:tc>
          <w:tcPr>
            <w:tcW w:w="1507" w:type="pct"/>
            <w:shd w:val="clear" w:color="auto" w:fill="auto"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Reagente para diagnóstico clínico 7, tipo: conjunto completo, tipo de análise: qualitativa de antígenos de SARS-CoV-2 (COVID-19), apresentação: teste, método: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imunocromatografia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. Descrição complementar: Teste Rápido Anti-SARS-CoV-2 COVID-19, para detecção de antígenos (Ag), especificidade igual ou superior a 99%; Sensibilidade igual ou superior a 95%. Amostra: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swab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nasal/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swab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de nasofaringe. Kit: acompanha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swab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 para coleta. Teste aprovado pela Anvisa e com validade mínima de 12 meses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UNID./KIT COM 01 TESTE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19.991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2610"/>
          <w:jc w:val="center"/>
        </w:trPr>
        <w:tc>
          <w:tcPr>
            <w:tcW w:w="349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lastRenderedPageBreak/>
              <w:t>28</w:t>
            </w:r>
          </w:p>
        </w:tc>
        <w:tc>
          <w:tcPr>
            <w:tcW w:w="48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438089</w:t>
            </w:r>
          </w:p>
        </w:tc>
        <w:tc>
          <w:tcPr>
            <w:tcW w:w="1507" w:type="pct"/>
            <w:shd w:val="clear" w:color="auto" w:fill="auto"/>
            <w:hideMark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Termômetro clínico, ajuste: digital, infravermelho, intervalo de temperatura: 32 °C ~ 42.9 °C, tipo: uso em testa, componentes: com alarmes, medição à distância, memória: memória das últimas medições; material: plástico rígido, características adicionais: visor cristal líquido, precisão: +- 0,2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°c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>, alimentação: pilha ou bateria. Registro na Anvisa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270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767"/>
          <w:jc w:val="center"/>
        </w:trPr>
        <w:tc>
          <w:tcPr>
            <w:tcW w:w="349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29</w:t>
            </w:r>
          </w:p>
        </w:tc>
        <w:tc>
          <w:tcPr>
            <w:tcW w:w="48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397905</w:t>
            </w:r>
          </w:p>
        </w:tc>
        <w:tc>
          <w:tcPr>
            <w:tcW w:w="1507" w:type="pct"/>
            <w:shd w:val="clear" w:color="auto" w:fill="auto"/>
            <w:vAlign w:val="bottom"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Máscara multiuso, material: manta sintética com tratamento eletrostático, tipo uso: descartável, finalidade: proteção contra poeiras, fumos e névoas tóxicas, tipo correia: cinta elástica com ajuste no rosto, tamanho: único, cor: branca, características adicionais: n95,pff2, mínimo filtração 95% partículas até 0,3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 (preço por cada máscara)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88.756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502"/>
          <w:jc w:val="center"/>
        </w:trPr>
        <w:tc>
          <w:tcPr>
            <w:tcW w:w="349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30</w:t>
            </w:r>
          </w:p>
        </w:tc>
        <w:tc>
          <w:tcPr>
            <w:tcW w:w="48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428624</w:t>
            </w:r>
          </w:p>
        </w:tc>
        <w:tc>
          <w:tcPr>
            <w:tcW w:w="1507" w:type="pct"/>
            <w:shd w:val="clear" w:color="auto" w:fill="auto"/>
            <w:vAlign w:val="bottom"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 xml:space="preserve">Gorro hospitalar, material: não tecido 100% polipropileno, modelo: elástico nuca, cor: sem cor, gramatura: cerca de 20 </w:t>
            </w:r>
            <w:proofErr w:type="gramStart"/>
            <w:r w:rsidRPr="00E516ED">
              <w:rPr>
                <w:rFonts w:ascii="Century Gothic" w:hAnsi="Century Gothic" w:cs="Calibri"/>
                <w:color w:val="000000"/>
              </w:rPr>
              <w:t>g,m</w:t>
            </w:r>
            <w:proofErr w:type="gramEnd"/>
            <w:r w:rsidRPr="00E516ED">
              <w:rPr>
                <w:rFonts w:ascii="Century Gothic" w:hAnsi="Century Gothic" w:cs="Calibri"/>
                <w:color w:val="000000"/>
              </w:rPr>
              <w:t xml:space="preserve">2, tamanho: único, tipo uso: descartável, características adicionais 1: </w:t>
            </w:r>
            <w:proofErr w:type="spellStart"/>
            <w:r w:rsidRPr="00E516ED">
              <w:rPr>
                <w:rFonts w:ascii="Century Gothic" w:hAnsi="Century Gothic" w:cs="Calibri"/>
                <w:color w:val="000000"/>
              </w:rPr>
              <w:t>hipoalergênica</w:t>
            </w:r>
            <w:proofErr w:type="spellEnd"/>
            <w:r w:rsidRPr="00E516ED">
              <w:rPr>
                <w:rFonts w:ascii="Century Gothic" w:hAnsi="Century Gothic" w:cs="Calibri"/>
                <w:color w:val="000000"/>
              </w:rPr>
              <w:t xml:space="preserve">, atóxica, inodora, unissex. 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Caixa Pacote com 100 unidades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8.752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1686"/>
          <w:jc w:val="center"/>
        </w:trPr>
        <w:tc>
          <w:tcPr>
            <w:tcW w:w="349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31</w:t>
            </w:r>
          </w:p>
        </w:tc>
        <w:tc>
          <w:tcPr>
            <w:tcW w:w="48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308233</w:t>
            </w:r>
          </w:p>
        </w:tc>
        <w:tc>
          <w:tcPr>
            <w:tcW w:w="1507" w:type="pct"/>
            <w:shd w:val="clear" w:color="auto" w:fill="auto"/>
            <w:vAlign w:val="bottom"/>
          </w:tcPr>
          <w:p w:rsidR="00926135" w:rsidRPr="00E516ED" w:rsidRDefault="00926135" w:rsidP="00926135">
            <w:pPr>
              <w:jc w:val="both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Protetor facial, material: visor em acetato incolor, características adicionais: espuma na face interna do visor, largura 32 cm, altura: 21 cm, tipo fixação: elástico para fixação. Descrição complementar: tipo FACE SHIELD</w:t>
            </w:r>
          </w:p>
        </w:tc>
        <w:tc>
          <w:tcPr>
            <w:tcW w:w="558" w:type="pct"/>
            <w:shd w:val="clear" w:color="auto" w:fill="auto"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UNID.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:rsidR="00926135" w:rsidRPr="00E516ED" w:rsidRDefault="00926135" w:rsidP="00926135">
            <w:pPr>
              <w:jc w:val="center"/>
              <w:rPr>
                <w:rFonts w:ascii="Century Gothic" w:hAnsi="Century Gothic" w:cs="Calibri"/>
                <w:color w:val="000000"/>
              </w:rPr>
            </w:pPr>
            <w:r w:rsidRPr="00E516ED">
              <w:rPr>
                <w:rFonts w:ascii="Century Gothic" w:hAnsi="Century Gothic" w:cs="Calibri"/>
                <w:color w:val="000000"/>
              </w:rPr>
              <w:t>4.486</w:t>
            </w:r>
          </w:p>
        </w:tc>
        <w:tc>
          <w:tcPr>
            <w:tcW w:w="630" w:type="pct"/>
            <w:shd w:val="clear" w:color="auto" w:fill="auto"/>
            <w:noWrap/>
          </w:tcPr>
          <w:p w:rsidR="00926135" w:rsidRPr="00E516ED" w:rsidRDefault="00926135" w:rsidP="00926135">
            <w:pPr>
              <w:jc w:val="center"/>
            </w:pPr>
          </w:p>
        </w:tc>
        <w:tc>
          <w:tcPr>
            <w:tcW w:w="837" w:type="pct"/>
          </w:tcPr>
          <w:p w:rsidR="00926135" w:rsidRPr="00E516ED" w:rsidRDefault="00926135" w:rsidP="00926135">
            <w:pPr>
              <w:jc w:val="center"/>
            </w:pPr>
          </w:p>
        </w:tc>
      </w:tr>
      <w:tr w:rsidR="00926135" w:rsidRPr="00E516ED" w:rsidTr="00926135">
        <w:trPr>
          <w:trHeight w:val="277"/>
          <w:jc w:val="center"/>
        </w:trPr>
        <w:tc>
          <w:tcPr>
            <w:tcW w:w="4163" w:type="pct"/>
            <w:gridSpan w:val="6"/>
            <w:shd w:val="clear" w:color="auto" w:fill="auto"/>
            <w:vAlign w:val="center"/>
          </w:tcPr>
          <w:p w:rsidR="00926135" w:rsidRPr="00E516ED" w:rsidRDefault="00926135" w:rsidP="0095299B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  <w:r w:rsidRPr="00E516ED">
              <w:rPr>
                <w:rFonts w:ascii="Century Gothic" w:hAnsi="Century Gothic" w:cs="Calibri"/>
                <w:b/>
                <w:color w:val="000000"/>
              </w:rPr>
              <w:t>Valor Total</w:t>
            </w:r>
          </w:p>
        </w:tc>
        <w:tc>
          <w:tcPr>
            <w:tcW w:w="837" w:type="pct"/>
            <w:vAlign w:val="center"/>
          </w:tcPr>
          <w:p w:rsidR="00926135" w:rsidRPr="00E516ED" w:rsidRDefault="00926135" w:rsidP="0095299B">
            <w:pPr>
              <w:jc w:val="center"/>
              <w:rPr>
                <w:rFonts w:ascii="Century Gothic" w:hAnsi="Century Gothic" w:cs="Calibri"/>
                <w:b/>
                <w:color w:val="000000"/>
              </w:rPr>
            </w:pPr>
          </w:p>
        </w:tc>
      </w:tr>
    </w:tbl>
    <w:p w:rsidR="00AC0227" w:rsidRPr="00E516ED" w:rsidRDefault="00AC0227" w:rsidP="00D102AD">
      <w:pPr>
        <w:jc w:val="both"/>
        <w:rPr>
          <w:rFonts w:ascii="Century Gothic" w:hAnsi="Century Gothic" w:cs="Arial"/>
        </w:rPr>
      </w:pPr>
    </w:p>
    <w:p w:rsidR="00AC0227" w:rsidRPr="00E516ED" w:rsidRDefault="00AC0227" w:rsidP="00AC0227">
      <w:pPr>
        <w:jc w:val="both"/>
        <w:rPr>
          <w:rFonts w:ascii="Century Gothic" w:hAnsi="Century Gothic" w:cs="Arial"/>
          <w:b/>
          <w:bCs/>
        </w:rPr>
      </w:pPr>
      <w:r w:rsidRPr="00E516ED">
        <w:rPr>
          <w:rFonts w:ascii="Century Gothic" w:hAnsi="Century Gothic" w:cs="Arial"/>
          <w:b/>
          <w:bCs/>
        </w:rPr>
        <w:t>Observações: Deverá ser incluído Marca e modelo, bem como o registro na Anvisa para produtos médicos ou isenção de registro comprovada e CA de Aprovação para equipamentos de proteção individual.</w:t>
      </w:r>
    </w:p>
    <w:p w:rsidR="0086435B" w:rsidRPr="00E516ED" w:rsidRDefault="0086435B" w:rsidP="006F29EF">
      <w:pPr>
        <w:jc w:val="both"/>
        <w:rPr>
          <w:rFonts w:ascii="Century Gothic" w:hAnsi="Century Gothic" w:cs="Arial"/>
          <w:b/>
        </w:rPr>
      </w:pPr>
    </w:p>
    <w:p w:rsidR="003E22C5" w:rsidRPr="00E516ED" w:rsidRDefault="006F29EF" w:rsidP="006F29EF">
      <w:pPr>
        <w:jc w:val="both"/>
        <w:rPr>
          <w:rFonts w:ascii="Century Gothic" w:hAnsi="Century Gothic" w:cs="Arial"/>
          <w:b/>
        </w:rPr>
      </w:pPr>
      <w:r w:rsidRPr="00E516ED">
        <w:rPr>
          <w:rFonts w:ascii="Century Gothic" w:hAnsi="Century Gothic" w:cs="Arial"/>
          <w:b/>
        </w:rPr>
        <w:t>ESTA PROPOSTA TEM VALIDADE DE 60 (SESSENTA) DIAS.</w:t>
      </w:r>
    </w:p>
    <w:p w:rsidR="00A5526B" w:rsidRPr="00E516ED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E516ED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E516ED" w:rsidRDefault="0039263D" w:rsidP="00926135">
      <w:pPr>
        <w:rPr>
          <w:rFonts w:ascii="Century Gothic" w:hAnsi="Century Gothic" w:cs="Arial"/>
        </w:rPr>
      </w:pPr>
      <w:r w:rsidRPr="00E516ED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E516ED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E516ED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E516ED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E516ED" w:rsidRDefault="007C6796" w:rsidP="007C6796">
      <w:pPr>
        <w:jc w:val="center"/>
        <w:rPr>
          <w:rFonts w:ascii="Century Gothic" w:hAnsi="Century Gothic" w:cs="Arial"/>
        </w:rPr>
      </w:pPr>
      <w:r w:rsidRPr="00E516ED">
        <w:rPr>
          <w:rFonts w:ascii="Century Gothic" w:hAnsi="Century Gothic" w:cs="Arial"/>
        </w:rPr>
        <w:t>NOME E ASSINATURA DO</w:t>
      </w:r>
      <w:r w:rsidR="0039263D" w:rsidRPr="00E516ED">
        <w:rPr>
          <w:rFonts w:ascii="Century Gothic" w:hAnsi="Century Gothic" w:cs="Arial"/>
        </w:rPr>
        <w:t xml:space="preserve"> </w:t>
      </w:r>
      <w:r w:rsidRPr="00E516ED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E516ED">
        <w:rPr>
          <w:rFonts w:ascii="Century Gothic" w:hAnsi="Century Gothic" w:cs="Arial"/>
        </w:rPr>
        <w:t>DO LICITANTE</w:t>
      </w:r>
      <w:bookmarkStart w:id="0" w:name="_GoBack"/>
      <w:bookmarkEnd w:id="0"/>
    </w:p>
    <w:sectPr w:rsidR="00482D61" w:rsidRPr="0086435B" w:rsidSect="00B82153">
      <w:headerReference w:type="default" r:id="rId8"/>
      <w:footerReference w:type="default" r:id="rId9"/>
      <w:pgSz w:w="11907" w:h="16839" w:code="9"/>
      <w:pgMar w:top="1395" w:right="851" w:bottom="992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0BD" w:rsidRDefault="002670BD" w:rsidP="00EF75EB">
      <w:r>
        <w:separator/>
      </w:r>
    </w:p>
  </w:endnote>
  <w:endnote w:type="continuationSeparator" w:id="0">
    <w:p w:rsidR="002670BD" w:rsidRDefault="002670BD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Pr="0086628F" w:rsidRDefault="00B82153" w:rsidP="0086628F">
    <w:pPr>
      <w:pStyle w:val="Rodap"/>
      <w:rPr>
        <w:rFonts w:eastAsia="Calibri"/>
      </w:rPr>
    </w:pPr>
    <w:bookmarkStart w:id="1" w:name="_Hlk38980822"/>
  </w:p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0BD" w:rsidRDefault="002670BD" w:rsidP="00EF75EB">
      <w:r>
        <w:separator/>
      </w:r>
    </w:p>
  </w:footnote>
  <w:footnote w:type="continuationSeparator" w:id="0">
    <w:p w:rsidR="002670BD" w:rsidRDefault="002670BD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  <w:p w:rsidR="00B82153" w:rsidRDefault="00B8215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4" w15:restartNumberingAfterBreak="0">
    <w:nsid w:val="0EC84E28"/>
    <w:multiLevelType w:val="hybridMultilevel"/>
    <w:tmpl w:val="4246D37E"/>
    <w:lvl w:ilvl="0" w:tplc="AC52559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" w15:restartNumberingAfterBreak="0">
    <w:nsid w:val="10292479"/>
    <w:multiLevelType w:val="multilevel"/>
    <w:tmpl w:val="C6AA1F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5" w:hanging="360"/>
      </w:pPr>
    </w:lvl>
    <w:lvl w:ilvl="2">
      <w:start w:val="1"/>
      <w:numFmt w:val="decimal"/>
      <w:lvlText w:val="%1.%2.%3"/>
      <w:lvlJc w:val="left"/>
      <w:pPr>
        <w:ind w:left="2130" w:hanging="720"/>
      </w:pPr>
    </w:lvl>
    <w:lvl w:ilvl="3">
      <w:start w:val="1"/>
      <w:numFmt w:val="decimal"/>
      <w:lvlText w:val="%1.%2.%3.%4"/>
      <w:lvlJc w:val="left"/>
      <w:pPr>
        <w:ind w:left="2835" w:hanging="720"/>
      </w:pPr>
    </w:lvl>
    <w:lvl w:ilvl="4">
      <w:start w:val="1"/>
      <w:numFmt w:val="decimal"/>
      <w:lvlText w:val="%1.%2.%3.%4.%5"/>
      <w:lvlJc w:val="left"/>
      <w:pPr>
        <w:ind w:left="3900" w:hanging="1080"/>
      </w:pPr>
    </w:lvl>
    <w:lvl w:ilvl="5">
      <w:start w:val="1"/>
      <w:numFmt w:val="decimal"/>
      <w:lvlText w:val="%1.%2.%3.%4.%5.%6"/>
      <w:lvlJc w:val="left"/>
      <w:pPr>
        <w:ind w:left="4605" w:hanging="1080"/>
      </w:pPr>
    </w:lvl>
    <w:lvl w:ilvl="6">
      <w:start w:val="1"/>
      <w:numFmt w:val="decimal"/>
      <w:lvlText w:val="%1.%2.%3.%4.%5.%6.%7"/>
      <w:lvlJc w:val="left"/>
      <w:pPr>
        <w:ind w:left="5670" w:hanging="1440"/>
      </w:pPr>
    </w:lvl>
    <w:lvl w:ilvl="7">
      <w:start w:val="1"/>
      <w:numFmt w:val="decimal"/>
      <w:lvlText w:val="%1.%2.%3.%4.%5.%6.%7.%8"/>
      <w:lvlJc w:val="left"/>
      <w:pPr>
        <w:ind w:left="6375" w:hanging="1440"/>
      </w:pPr>
    </w:lvl>
    <w:lvl w:ilvl="8">
      <w:start w:val="1"/>
      <w:numFmt w:val="decimal"/>
      <w:lvlText w:val="%1.%2.%3.%4.%5.%6.%7.%8.%9"/>
      <w:lvlJc w:val="left"/>
      <w:pPr>
        <w:ind w:left="7080" w:hanging="1440"/>
      </w:pPr>
    </w:lvl>
  </w:abstractNum>
  <w:abstractNum w:abstractNumId="6" w15:restartNumberingAfterBreak="0">
    <w:nsid w:val="1B0D7941"/>
    <w:multiLevelType w:val="multilevel"/>
    <w:tmpl w:val="56AEB8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Verdana" w:hAnsi="Verdana" w:cs="Arial" w:hint="default"/>
        <w:b w:val="0"/>
        <w:i w:val="0"/>
        <w:strike w:val="0"/>
        <w:dstrike w:val="0"/>
        <w:color w:val="000000"/>
        <w:sz w:val="20"/>
        <w:szCs w:val="20"/>
        <w:highlight w:val="lightGray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cs="Arial"/>
        <w:b w:val="0"/>
        <w:i w:val="0"/>
        <w:strike w:val="0"/>
        <w:dstrike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151F0E"/>
    <w:multiLevelType w:val="hybridMultilevel"/>
    <w:tmpl w:val="FB9668DE"/>
    <w:lvl w:ilvl="0" w:tplc="DB18DF5E">
      <w:start w:val="1"/>
      <w:numFmt w:val="upperRoman"/>
      <w:lvlText w:val="%1)"/>
      <w:lvlJc w:val="left"/>
      <w:pPr>
        <w:ind w:left="3636" w:hanging="1935"/>
      </w:pPr>
      <w:rPr>
        <w:rFonts w:hint="default"/>
      </w:rPr>
    </w:lvl>
    <w:lvl w:ilvl="1" w:tplc="D24A1A3E" w:tentative="1">
      <w:start w:val="1"/>
      <w:numFmt w:val="lowerLetter"/>
      <w:lvlText w:val="%2."/>
      <w:lvlJc w:val="left"/>
      <w:pPr>
        <w:ind w:left="2781" w:hanging="360"/>
      </w:pPr>
    </w:lvl>
    <w:lvl w:ilvl="2" w:tplc="1C2065E0" w:tentative="1">
      <w:start w:val="1"/>
      <w:numFmt w:val="lowerRoman"/>
      <w:lvlText w:val="%3."/>
      <w:lvlJc w:val="right"/>
      <w:pPr>
        <w:ind w:left="3501" w:hanging="180"/>
      </w:pPr>
    </w:lvl>
    <w:lvl w:ilvl="3" w:tplc="C43CD59E" w:tentative="1">
      <w:start w:val="1"/>
      <w:numFmt w:val="decimal"/>
      <w:lvlText w:val="%4."/>
      <w:lvlJc w:val="left"/>
      <w:pPr>
        <w:ind w:left="4221" w:hanging="360"/>
      </w:pPr>
    </w:lvl>
    <w:lvl w:ilvl="4" w:tplc="948409C0" w:tentative="1">
      <w:start w:val="1"/>
      <w:numFmt w:val="lowerLetter"/>
      <w:lvlText w:val="%5."/>
      <w:lvlJc w:val="left"/>
      <w:pPr>
        <w:ind w:left="4941" w:hanging="360"/>
      </w:pPr>
    </w:lvl>
    <w:lvl w:ilvl="5" w:tplc="8C260D8C" w:tentative="1">
      <w:start w:val="1"/>
      <w:numFmt w:val="lowerRoman"/>
      <w:lvlText w:val="%6."/>
      <w:lvlJc w:val="right"/>
      <w:pPr>
        <w:ind w:left="5661" w:hanging="180"/>
      </w:pPr>
    </w:lvl>
    <w:lvl w:ilvl="6" w:tplc="31F2949E" w:tentative="1">
      <w:start w:val="1"/>
      <w:numFmt w:val="decimal"/>
      <w:lvlText w:val="%7."/>
      <w:lvlJc w:val="left"/>
      <w:pPr>
        <w:ind w:left="6381" w:hanging="360"/>
      </w:pPr>
    </w:lvl>
    <w:lvl w:ilvl="7" w:tplc="14881C9C" w:tentative="1">
      <w:start w:val="1"/>
      <w:numFmt w:val="lowerLetter"/>
      <w:lvlText w:val="%8."/>
      <w:lvlJc w:val="left"/>
      <w:pPr>
        <w:ind w:left="7101" w:hanging="360"/>
      </w:pPr>
    </w:lvl>
    <w:lvl w:ilvl="8" w:tplc="FED00AE0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8" w15:restartNumberingAfterBreak="0">
    <w:nsid w:val="305038D8"/>
    <w:multiLevelType w:val="multilevel"/>
    <w:tmpl w:val="EB70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B2C33E0"/>
    <w:multiLevelType w:val="hybridMultilevel"/>
    <w:tmpl w:val="5B60E6EE"/>
    <w:lvl w:ilvl="0" w:tplc="7AE41F08">
      <w:start w:val="1"/>
      <w:numFmt w:val="lowerLetter"/>
      <w:lvlText w:val="%1)"/>
      <w:lvlJc w:val="left"/>
      <w:pPr>
        <w:ind w:left="720" w:hanging="360"/>
      </w:pPr>
    </w:lvl>
    <w:lvl w:ilvl="1" w:tplc="C01CA0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3480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EA6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6A8A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3ABB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552AF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FA76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9AA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A03C4D"/>
    <w:multiLevelType w:val="multilevel"/>
    <w:tmpl w:val="470CF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8206C0"/>
    <w:multiLevelType w:val="multilevel"/>
    <w:tmpl w:val="5C00F532"/>
    <w:lvl w:ilvl="0">
      <w:start w:val="1"/>
      <w:numFmt w:val="decimal"/>
      <w:lvlText w:val="%1.0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AC27BD"/>
    <w:multiLevelType w:val="multilevel"/>
    <w:tmpl w:val="7C9007D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B774F6C"/>
    <w:multiLevelType w:val="multilevel"/>
    <w:tmpl w:val="5B54376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CF16F5F"/>
    <w:multiLevelType w:val="multilevel"/>
    <w:tmpl w:val="B6FED0F2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trike w:val="0"/>
        <w:dstrike w:val="0"/>
      </w:r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428" w:hanging="1440"/>
      </w:pPr>
    </w:lvl>
    <w:lvl w:ilvl="8">
      <w:start w:val="1"/>
      <w:numFmt w:val="decimal"/>
      <w:lvlText w:val="%1.%2.%3.%4.%5.%6.%7.%8.%9"/>
      <w:lvlJc w:val="left"/>
      <w:pPr>
        <w:ind w:left="4072" w:hanging="1800"/>
      </w:pPr>
    </w:lvl>
  </w:abstractNum>
  <w:abstractNum w:abstractNumId="15" w15:restartNumberingAfterBreak="0">
    <w:nsid w:val="4D446200"/>
    <w:multiLevelType w:val="hybridMultilevel"/>
    <w:tmpl w:val="63C4BF5E"/>
    <w:lvl w:ilvl="0" w:tplc="BCBE589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E578D93C" w:tentative="1">
      <w:start w:val="1"/>
      <w:numFmt w:val="lowerLetter"/>
      <w:lvlText w:val="%2."/>
      <w:lvlJc w:val="left"/>
      <w:pPr>
        <w:ind w:left="2880" w:hanging="360"/>
      </w:pPr>
    </w:lvl>
    <w:lvl w:ilvl="2" w:tplc="6186AB9E" w:tentative="1">
      <w:start w:val="1"/>
      <w:numFmt w:val="lowerRoman"/>
      <w:lvlText w:val="%3."/>
      <w:lvlJc w:val="right"/>
      <w:pPr>
        <w:ind w:left="3600" w:hanging="180"/>
      </w:pPr>
    </w:lvl>
    <w:lvl w:ilvl="3" w:tplc="7E7A78D8" w:tentative="1">
      <w:start w:val="1"/>
      <w:numFmt w:val="decimal"/>
      <w:lvlText w:val="%4."/>
      <w:lvlJc w:val="left"/>
      <w:pPr>
        <w:ind w:left="4320" w:hanging="360"/>
      </w:pPr>
    </w:lvl>
    <w:lvl w:ilvl="4" w:tplc="8B9C52DC" w:tentative="1">
      <w:start w:val="1"/>
      <w:numFmt w:val="lowerLetter"/>
      <w:lvlText w:val="%5."/>
      <w:lvlJc w:val="left"/>
      <w:pPr>
        <w:ind w:left="5040" w:hanging="360"/>
      </w:pPr>
    </w:lvl>
    <w:lvl w:ilvl="5" w:tplc="3B942254" w:tentative="1">
      <w:start w:val="1"/>
      <w:numFmt w:val="lowerRoman"/>
      <w:lvlText w:val="%6."/>
      <w:lvlJc w:val="right"/>
      <w:pPr>
        <w:ind w:left="5760" w:hanging="180"/>
      </w:pPr>
    </w:lvl>
    <w:lvl w:ilvl="6" w:tplc="3B3E06AE" w:tentative="1">
      <w:start w:val="1"/>
      <w:numFmt w:val="decimal"/>
      <w:lvlText w:val="%7."/>
      <w:lvlJc w:val="left"/>
      <w:pPr>
        <w:ind w:left="6480" w:hanging="360"/>
      </w:pPr>
    </w:lvl>
    <w:lvl w:ilvl="7" w:tplc="9184D9F0" w:tentative="1">
      <w:start w:val="1"/>
      <w:numFmt w:val="lowerLetter"/>
      <w:lvlText w:val="%8."/>
      <w:lvlJc w:val="left"/>
      <w:pPr>
        <w:ind w:left="7200" w:hanging="360"/>
      </w:pPr>
    </w:lvl>
    <w:lvl w:ilvl="8" w:tplc="5DF4BDFE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03A7E38"/>
    <w:multiLevelType w:val="multilevel"/>
    <w:tmpl w:val="D48CB450"/>
    <w:lvl w:ilvl="0">
      <w:start w:val="10"/>
      <w:numFmt w:val="decimal"/>
      <w:lvlText w:val="%1.0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/>
      </w:rPr>
    </w:lvl>
  </w:abstractNum>
  <w:abstractNum w:abstractNumId="17" w15:restartNumberingAfterBreak="0">
    <w:nsid w:val="55F3245F"/>
    <w:multiLevelType w:val="hybridMultilevel"/>
    <w:tmpl w:val="FF3EB14C"/>
    <w:lvl w:ilvl="0" w:tplc="C9A0B6BE">
      <w:start w:val="30"/>
      <w:numFmt w:val="bullet"/>
      <w:lvlText w:val="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1" w:tplc="41FCF172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4C26D028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3CCCEFE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4B48676E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506E064A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B71C4E26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7D186ADC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F258A20A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5CC00938"/>
    <w:multiLevelType w:val="multilevel"/>
    <w:tmpl w:val="D698262E"/>
    <w:lvl w:ilvl="0">
      <w:start w:val="1"/>
      <w:numFmt w:val="decimal"/>
      <w:lvlText w:val="%1.0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19" w15:restartNumberingAfterBreak="0">
    <w:nsid w:val="615F4932"/>
    <w:multiLevelType w:val="hybridMultilevel"/>
    <w:tmpl w:val="81F645D6"/>
    <w:lvl w:ilvl="0" w:tplc="1FB6DE0C">
      <w:start w:val="1"/>
      <w:numFmt w:val="decimal"/>
      <w:lvlText w:val="%1."/>
      <w:lvlJc w:val="left"/>
      <w:pPr>
        <w:ind w:left="1287" w:hanging="360"/>
      </w:pPr>
    </w:lvl>
    <w:lvl w:ilvl="1" w:tplc="EE422114" w:tentative="1">
      <w:start w:val="1"/>
      <w:numFmt w:val="lowerLetter"/>
      <w:lvlText w:val="%2."/>
      <w:lvlJc w:val="left"/>
      <w:pPr>
        <w:ind w:left="2007" w:hanging="360"/>
      </w:pPr>
    </w:lvl>
    <w:lvl w:ilvl="2" w:tplc="839EA5A2" w:tentative="1">
      <w:start w:val="1"/>
      <w:numFmt w:val="lowerRoman"/>
      <w:lvlText w:val="%3."/>
      <w:lvlJc w:val="right"/>
      <w:pPr>
        <w:ind w:left="2727" w:hanging="180"/>
      </w:pPr>
    </w:lvl>
    <w:lvl w:ilvl="3" w:tplc="BDD4EE96" w:tentative="1">
      <w:start w:val="1"/>
      <w:numFmt w:val="decimal"/>
      <w:lvlText w:val="%4."/>
      <w:lvlJc w:val="left"/>
      <w:pPr>
        <w:ind w:left="3447" w:hanging="360"/>
      </w:pPr>
    </w:lvl>
    <w:lvl w:ilvl="4" w:tplc="B5645A16" w:tentative="1">
      <w:start w:val="1"/>
      <w:numFmt w:val="lowerLetter"/>
      <w:lvlText w:val="%5."/>
      <w:lvlJc w:val="left"/>
      <w:pPr>
        <w:ind w:left="4167" w:hanging="360"/>
      </w:pPr>
    </w:lvl>
    <w:lvl w:ilvl="5" w:tplc="7256ED86" w:tentative="1">
      <w:start w:val="1"/>
      <w:numFmt w:val="lowerRoman"/>
      <w:lvlText w:val="%6."/>
      <w:lvlJc w:val="right"/>
      <w:pPr>
        <w:ind w:left="4887" w:hanging="180"/>
      </w:pPr>
    </w:lvl>
    <w:lvl w:ilvl="6" w:tplc="DE1A29CA" w:tentative="1">
      <w:start w:val="1"/>
      <w:numFmt w:val="decimal"/>
      <w:lvlText w:val="%7."/>
      <w:lvlJc w:val="left"/>
      <w:pPr>
        <w:ind w:left="5607" w:hanging="360"/>
      </w:pPr>
    </w:lvl>
    <w:lvl w:ilvl="7" w:tplc="85AC8C92" w:tentative="1">
      <w:start w:val="1"/>
      <w:numFmt w:val="lowerLetter"/>
      <w:lvlText w:val="%8."/>
      <w:lvlJc w:val="left"/>
      <w:pPr>
        <w:ind w:left="6327" w:hanging="360"/>
      </w:pPr>
    </w:lvl>
    <w:lvl w:ilvl="8" w:tplc="3CA6378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23B2C5C"/>
    <w:multiLevelType w:val="multilevel"/>
    <w:tmpl w:val="0C36E6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1" w15:restartNumberingAfterBreak="0">
    <w:nsid w:val="69E30A70"/>
    <w:multiLevelType w:val="multilevel"/>
    <w:tmpl w:val="DBD03FF0"/>
    <w:lvl w:ilvl="0">
      <w:start w:val="5"/>
      <w:numFmt w:val="decimal"/>
      <w:lvlText w:val="%1."/>
      <w:lvlJc w:val="left"/>
      <w:pPr>
        <w:ind w:left="112" w:hanging="567"/>
      </w:pPr>
      <w:rPr>
        <w:rFonts w:ascii="Century Gothic" w:eastAsia="Arial" w:hAnsi="Century Gothic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22" w:hanging="708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53" w:hanging="1441"/>
      </w:pPr>
      <w:rPr>
        <w:rFonts w:ascii="Century Gothic" w:eastAsia="Arial" w:hAnsi="Century Gothic" w:hint="default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46" w:hanging="1134"/>
      </w:pPr>
      <w:rPr>
        <w:rFonts w:ascii="Century Gothic" w:eastAsia="Arial" w:hAnsi="Century Gothic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1246" w:hanging="113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1" w:hanging="113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3" w:hanging="113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351" w:hanging="113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49" w:hanging="1134"/>
      </w:pPr>
      <w:rPr>
        <w:rFonts w:hint="default"/>
      </w:rPr>
    </w:lvl>
  </w:abstractNum>
  <w:abstractNum w:abstractNumId="22" w15:restartNumberingAfterBreak="0">
    <w:nsid w:val="6BF67C88"/>
    <w:multiLevelType w:val="multilevel"/>
    <w:tmpl w:val="7A28D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DF0758"/>
    <w:multiLevelType w:val="multilevel"/>
    <w:tmpl w:val="DD8AA2C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4" w15:restartNumberingAfterBreak="0">
    <w:nsid w:val="722F5054"/>
    <w:multiLevelType w:val="multilevel"/>
    <w:tmpl w:val="D9366CF4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40820BB"/>
    <w:multiLevelType w:val="multilevel"/>
    <w:tmpl w:val="B3FAF0E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6" w15:restartNumberingAfterBreak="0">
    <w:nsid w:val="772816CA"/>
    <w:multiLevelType w:val="multilevel"/>
    <w:tmpl w:val="0F28E82C"/>
    <w:lvl w:ilvl="0">
      <w:start w:val="1"/>
      <w:numFmt w:val="decimal"/>
      <w:lvlText w:val="%1"/>
      <w:lvlJc w:val="left"/>
      <w:pPr>
        <w:ind w:left="405" w:hanging="405"/>
      </w:pPr>
    </w:lvl>
    <w:lvl w:ilvl="1"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7" w15:restartNumberingAfterBreak="0">
    <w:nsid w:val="7B471912"/>
    <w:multiLevelType w:val="multilevel"/>
    <w:tmpl w:val="E4F4EA12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Zero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8" w15:restartNumberingAfterBreak="0">
    <w:nsid w:val="7F355A04"/>
    <w:multiLevelType w:val="multilevel"/>
    <w:tmpl w:val="4C5838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24"/>
  </w:num>
  <w:num w:numId="7">
    <w:abstractNumId w:val="17"/>
  </w:num>
  <w:num w:numId="8">
    <w:abstractNumId w:val="4"/>
  </w:num>
  <w:num w:numId="9">
    <w:abstractNumId w:val="15"/>
  </w:num>
  <w:num w:numId="10">
    <w:abstractNumId w:val="7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23"/>
  </w:num>
  <w:num w:numId="24">
    <w:abstractNumId w:val="22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11"/>
  </w:num>
  <w:num w:numId="29">
    <w:abstractNumId w:val="6"/>
  </w:num>
  <w:num w:numId="30">
    <w:abstractNumId w:val="14"/>
  </w:num>
  <w:num w:numId="31">
    <w:abstractNumId w:val="10"/>
  </w:num>
  <w:num w:numId="32">
    <w:abstractNumId w:val="28"/>
  </w:num>
  <w:num w:numId="33">
    <w:abstractNumId w:val="19"/>
  </w:num>
  <w:num w:numId="34">
    <w:abstractNumId w:val="16"/>
  </w:num>
  <w:num w:numId="35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0BD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135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3D01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6ED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uiPriority w:val="99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uiPriority w:val="99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99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uiPriority w:val="99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semiHidden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semiHidden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5D54D-D44E-43DD-B504-2BBFBF5E6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1459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2</cp:revision>
  <cp:lastPrinted>2019-11-05T18:04:00Z</cp:lastPrinted>
  <dcterms:created xsi:type="dcterms:W3CDTF">2021-04-19T18:36:00Z</dcterms:created>
  <dcterms:modified xsi:type="dcterms:W3CDTF">2021-04-19T18:36:00Z</dcterms:modified>
</cp:coreProperties>
</file>